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D73EB">
      <w:pPr>
        <w:outlineLvl w:val="1"/>
        <w:rPr>
          <w:rFonts w:ascii="楷体_GB2312" w:eastAsia="楷体_GB2312"/>
          <w:b/>
          <w:sz w:val="28"/>
        </w:rPr>
      </w:pPr>
      <w:bookmarkStart w:id="0" w:name="_Toc39868112"/>
      <w:bookmarkStart w:id="1" w:name="_Toc257735276"/>
      <w:bookmarkStart w:id="2" w:name="_Toc238956654"/>
      <w:bookmarkStart w:id="3" w:name="_Toc441562051"/>
      <w:bookmarkStart w:id="4" w:name="_Toc292907873"/>
      <w:bookmarkStart w:id="5" w:name="_Toc504485662"/>
      <w:bookmarkStart w:id="6" w:name="_Toc531613649"/>
      <w:bookmarkStart w:id="7" w:name="_Toc239225833"/>
      <w:bookmarkStart w:id="8" w:name="_Toc505328965"/>
      <w:bookmarkStart w:id="9" w:name="_Toc441562125"/>
      <w:bookmarkStart w:id="10" w:name="_Toc292907874"/>
      <w:bookmarkStart w:id="11" w:name="_Toc518061369"/>
      <w:bookmarkStart w:id="12" w:name="_Toc504485663"/>
      <w:bookmarkStart w:id="13" w:name="_Toc239225834"/>
      <w:bookmarkStart w:id="14" w:name="_Toc441562052"/>
      <w:bookmarkStart w:id="15" w:name="_Toc238956655"/>
      <w:bookmarkStart w:id="16" w:name="_Toc505328966"/>
      <w:bookmarkStart w:id="17" w:name="_Toc257735277"/>
      <w:bookmarkStart w:id="18" w:name="_Toc441562126"/>
    </w:p>
    <w:p w14:paraId="6E9D3580">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14:paraId="6C0DF289">
      <w:pPr>
        <w:jc w:val="center"/>
        <w:rPr>
          <w:b/>
          <w:sz w:val="28"/>
        </w:rPr>
      </w:pPr>
    </w:p>
    <w:p w14:paraId="0A300853">
      <w:pPr>
        <w:jc w:val="center"/>
        <w:rPr>
          <w:b/>
          <w:sz w:val="28"/>
        </w:rPr>
      </w:pPr>
    </w:p>
    <w:p w14:paraId="117148CF">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14:paraId="30F6BF99">
      <w:pPr>
        <w:spacing w:line="360" w:lineRule="auto"/>
        <w:ind w:firstLine="480" w:firstLineChars="200"/>
        <w:rPr>
          <w:rFonts w:ascii="仿宋_GB2312" w:hAnsi="宋体" w:eastAsia="仿宋_GB2312"/>
          <w:sz w:val="24"/>
        </w:rPr>
      </w:pPr>
    </w:p>
    <w:p w14:paraId="7BE31636">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4FD924BC">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32875AF4">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76315591">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16BE0F46">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43FBBA19">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14:paraId="1B7A7678">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14:paraId="39BE85B0">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14:paraId="1932C515">
      <w:pPr>
        <w:spacing w:line="360" w:lineRule="auto"/>
        <w:ind w:firstLine="480" w:firstLineChars="200"/>
        <w:rPr>
          <w:rFonts w:ascii="仿宋_GB2312" w:hAnsi="宋体" w:eastAsia="仿宋_GB2312"/>
          <w:sz w:val="24"/>
        </w:rPr>
      </w:pPr>
    </w:p>
    <w:p w14:paraId="5EDB0803">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14:paraId="411DF973">
                            <w:pPr>
                              <w:jc w:val="center"/>
                              <w:rPr>
                                <w:color w:val="000000"/>
                                <w:sz w:val="24"/>
                              </w:rPr>
                            </w:pPr>
                          </w:p>
                          <w:p w14:paraId="1680062B">
                            <w:pPr>
                              <w:jc w:val="center"/>
                              <w:rPr>
                                <w:color w:val="000000"/>
                                <w:sz w:val="24"/>
                              </w:rPr>
                            </w:pPr>
                          </w:p>
                          <w:p w14:paraId="58411A88">
                            <w:pPr>
                              <w:jc w:val="center"/>
                              <w:rPr>
                                <w:color w:val="000000"/>
                                <w:sz w:val="24"/>
                              </w:rPr>
                            </w:pPr>
                          </w:p>
                          <w:p w14:paraId="5A8BF635">
                            <w:pPr>
                              <w:jc w:val="center"/>
                              <w:rPr>
                                <w:color w:val="000000"/>
                                <w:sz w:val="24"/>
                              </w:rPr>
                            </w:pPr>
                          </w:p>
                          <w:p w14:paraId="5DF021F8">
                            <w:pPr>
                              <w:jc w:val="center"/>
                              <w:rPr>
                                <w:rFonts w:ascii="仿宋_GB2312" w:eastAsia="仿宋_GB2312"/>
                                <w:color w:val="000000"/>
                                <w:sz w:val="24"/>
                              </w:rPr>
                            </w:pPr>
                          </w:p>
                          <w:p w14:paraId="5B1BEAD2">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14:paraId="411DF973">
                      <w:pPr>
                        <w:jc w:val="center"/>
                        <w:rPr>
                          <w:color w:val="000000"/>
                          <w:sz w:val="24"/>
                        </w:rPr>
                      </w:pPr>
                    </w:p>
                    <w:p w14:paraId="1680062B">
                      <w:pPr>
                        <w:jc w:val="center"/>
                        <w:rPr>
                          <w:color w:val="000000"/>
                          <w:sz w:val="24"/>
                        </w:rPr>
                      </w:pPr>
                    </w:p>
                    <w:p w14:paraId="58411A88">
                      <w:pPr>
                        <w:jc w:val="center"/>
                        <w:rPr>
                          <w:color w:val="000000"/>
                          <w:sz w:val="24"/>
                        </w:rPr>
                      </w:pPr>
                    </w:p>
                    <w:p w14:paraId="5A8BF635">
                      <w:pPr>
                        <w:jc w:val="center"/>
                        <w:rPr>
                          <w:color w:val="000000"/>
                          <w:sz w:val="24"/>
                        </w:rPr>
                      </w:pPr>
                    </w:p>
                    <w:p w14:paraId="5DF021F8">
                      <w:pPr>
                        <w:jc w:val="center"/>
                        <w:rPr>
                          <w:rFonts w:ascii="仿宋_GB2312" w:eastAsia="仿宋_GB2312"/>
                          <w:color w:val="000000"/>
                          <w:sz w:val="24"/>
                        </w:rPr>
                      </w:pPr>
                    </w:p>
                    <w:p w14:paraId="5B1BEAD2">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14:paraId="3EC37A81">
      <w:pPr>
        <w:spacing w:line="360" w:lineRule="auto"/>
        <w:ind w:firstLine="480" w:firstLineChars="200"/>
        <w:rPr>
          <w:rFonts w:ascii="仿宋_GB2312" w:hAnsi="宋体" w:eastAsia="仿宋_GB2312"/>
          <w:sz w:val="24"/>
        </w:rPr>
      </w:pPr>
    </w:p>
    <w:p w14:paraId="3E17D9BE">
      <w:pPr>
        <w:spacing w:line="360" w:lineRule="auto"/>
        <w:ind w:firstLine="480" w:firstLineChars="200"/>
        <w:rPr>
          <w:rFonts w:ascii="仿宋_GB2312" w:hAnsi="宋体" w:eastAsia="仿宋_GB2312"/>
          <w:sz w:val="24"/>
        </w:rPr>
      </w:pPr>
    </w:p>
    <w:p w14:paraId="77E44AB9">
      <w:pPr>
        <w:spacing w:line="360" w:lineRule="auto"/>
        <w:ind w:firstLine="480" w:firstLineChars="200"/>
        <w:rPr>
          <w:rFonts w:ascii="仿宋_GB2312" w:hAnsi="宋体" w:eastAsia="仿宋_GB2312"/>
          <w:sz w:val="24"/>
        </w:rPr>
      </w:pPr>
    </w:p>
    <w:p w14:paraId="44D33C4A">
      <w:pPr>
        <w:spacing w:line="360" w:lineRule="auto"/>
        <w:ind w:firstLine="480" w:firstLineChars="200"/>
        <w:rPr>
          <w:rFonts w:ascii="仿宋_GB2312" w:hAnsi="宋体" w:eastAsia="仿宋_GB2312"/>
          <w:sz w:val="24"/>
        </w:rPr>
      </w:pPr>
    </w:p>
    <w:p w14:paraId="26D93AE7">
      <w:pPr>
        <w:spacing w:line="360" w:lineRule="auto"/>
        <w:ind w:firstLine="480" w:firstLineChars="200"/>
        <w:rPr>
          <w:rFonts w:ascii="仿宋_GB2312" w:hAnsi="宋体" w:eastAsia="仿宋_GB2312"/>
          <w:sz w:val="24"/>
        </w:rPr>
      </w:pPr>
    </w:p>
    <w:p w14:paraId="1F17CFCE">
      <w:pPr>
        <w:spacing w:line="360" w:lineRule="auto"/>
        <w:ind w:firstLine="480" w:firstLineChars="200"/>
        <w:rPr>
          <w:rFonts w:ascii="仿宋_GB2312" w:hAnsi="宋体" w:eastAsia="仿宋_GB2312"/>
          <w:sz w:val="24"/>
        </w:rPr>
      </w:pPr>
    </w:p>
    <w:p w14:paraId="31E8CE2D">
      <w:pPr>
        <w:spacing w:line="360" w:lineRule="auto"/>
        <w:ind w:firstLine="480" w:firstLineChars="200"/>
        <w:rPr>
          <w:rFonts w:ascii="仿宋_GB2312" w:hAnsi="宋体" w:eastAsia="仿宋_GB2312"/>
          <w:sz w:val="24"/>
        </w:rPr>
      </w:pPr>
    </w:p>
    <w:p w14:paraId="6187A115">
      <w:pPr>
        <w:spacing w:line="460" w:lineRule="exact"/>
        <w:ind w:firstLine="3240" w:firstLineChars="1350"/>
        <w:rPr>
          <w:rFonts w:ascii="仿宋_GB2312" w:hAnsi="宋体" w:eastAsia="仿宋_GB2312"/>
          <w:sz w:val="24"/>
        </w:rPr>
      </w:pPr>
    </w:p>
    <w:p w14:paraId="37ED2196">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3BE00F20">
      <w:pPr>
        <w:spacing w:line="360" w:lineRule="auto"/>
        <w:ind w:firstLine="5160" w:firstLineChars="2150"/>
        <w:rPr>
          <w:rFonts w:ascii="仿宋_GB2312" w:hAnsi="宋体" w:eastAsia="仿宋_GB2312"/>
          <w:sz w:val="24"/>
          <w:u w:val="single"/>
        </w:rPr>
      </w:pPr>
    </w:p>
    <w:p w14:paraId="114F5B31">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7F2F7363">
      <w:pPr>
        <w:jc w:val="center"/>
        <w:rPr>
          <w:b/>
          <w:sz w:val="28"/>
        </w:rPr>
        <w:sectPr>
          <w:headerReference r:id="rId3" w:type="default"/>
          <w:pgSz w:w="11906" w:h="16838"/>
          <w:pgMar w:top="1701" w:right="1418" w:bottom="1701" w:left="1418" w:header="851" w:footer="1134" w:gutter="0"/>
          <w:cols w:space="720" w:num="1"/>
          <w:docGrid w:linePitch="579" w:charSpace="1229"/>
        </w:sectPr>
      </w:pPr>
    </w:p>
    <w:p w14:paraId="65A3F9B2">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14:paraId="49DAF54E">
      <w:pPr>
        <w:spacing w:line="360" w:lineRule="auto"/>
        <w:rPr>
          <w:rFonts w:ascii="仿宋_GB2312" w:hAnsi="宋体" w:eastAsia="仿宋_GB2312"/>
          <w:sz w:val="24"/>
        </w:rPr>
      </w:pPr>
      <w:r>
        <w:rPr>
          <w:rFonts w:hint="eastAsia" w:ascii="仿宋_GB2312" w:hAnsi="宋体" w:eastAsia="仿宋_GB2312"/>
          <w:sz w:val="24"/>
        </w:rPr>
        <w:t>汉江城建集团有限公司：</w:t>
      </w:r>
    </w:p>
    <w:p w14:paraId="2E182AD8">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14:paraId="3DF34B60">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14:paraId="0470322D">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14:paraId="29C14EDD">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14:paraId="39643EA7">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58BA8A">
                            <w:pPr>
                              <w:jc w:val="center"/>
                              <w:rPr>
                                <w:color w:val="000000"/>
                                <w:sz w:val="24"/>
                              </w:rPr>
                            </w:pPr>
                          </w:p>
                          <w:p w14:paraId="589D16FA">
                            <w:pPr>
                              <w:jc w:val="center"/>
                              <w:rPr>
                                <w:color w:val="000000"/>
                                <w:sz w:val="24"/>
                              </w:rPr>
                            </w:pPr>
                          </w:p>
                          <w:p w14:paraId="500B1FFD">
                            <w:pPr>
                              <w:jc w:val="center"/>
                              <w:rPr>
                                <w:color w:val="000000"/>
                                <w:sz w:val="24"/>
                              </w:rPr>
                            </w:pPr>
                          </w:p>
                          <w:p w14:paraId="205B4F87">
                            <w:pPr>
                              <w:jc w:val="center"/>
                              <w:rPr>
                                <w:color w:val="000000"/>
                                <w:sz w:val="24"/>
                              </w:rPr>
                            </w:pPr>
                          </w:p>
                          <w:p w14:paraId="0004E8D7">
                            <w:pPr>
                              <w:jc w:val="center"/>
                              <w:rPr>
                                <w:color w:val="000000"/>
                                <w:sz w:val="24"/>
                              </w:rPr>
                            </w:pPr>
                          </w:p>
                          <w:p w14:paraId="0ACEF0F2">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14:paraId="4758BA8A">
                      <w:pPr>
                        <w:jc w:val="center"/>
                        <w:rPr>
                          <w:color w:val="000000"/>
                          <w:sz w:val="24"/>
                        </w:rPr>
                      </w:pPr>
                    </w:p>
                    <w:p w14:paraId="589D16FA">
                      <w:pPr>
                        <w:jc w:val="center"/>
                        <w:rPr>
                          <w:color w:val="000000"/>
                          <w:sz w:val="24"/>
                        </w:rPr>
                      </w:pPr>
                    </w:p>
                    <w:p w14:paraId="500B1FFD">
                      <w:pPr>
                        <w:jc w:val="center"/>
                        <w:rPr>
                          <w:color w:val="000000"/>
                          <w:sz w:val="24"/>
                        </w:rPr>
                      </w:pPr>
                    </w:p>
                    <w:p w14:paraId="205B4F87">
                      <w:pPr>
                        <w:jc w:val="center"/>
                        <w:rPr>
                          <w:color w:val="000000"/>
                          <w:sz w:val="24"/>
                        </w:rPr>
                      </w:pPr>
                    </w:p>
                    <w:p w14:paraId="0004E8D7">
                      <w:pPr>
                        <w:jc w:val="center"/>
                        <w:rPr>
                          <w:color w:val="000000"/>
                          <w:sz w:val="24"/>
                        </w:rPr>
                      </w:pPr>
                    </w:p>
                    <w:p w14:paraId="0ACEF0F2">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14:paraId="24013462">
      <w:pPr>
        <w:spacing w:line="360" w:lineRule="auto"/>
        <w:ind w:firstLine="420" w:firstLineChars="200"/>
        <w:rPr>
          <w:rFonts w:ascii="仿宋_GB2312" w:hAnsi="宋体" w:eastAsia="仿宋_GB2312"/>
          <w:szCs w:val="21"/>
        </w:rPr>
      </w:pPr>
    </w:p>
    <w:p w14:paraId="1A8F6A39">
      <w:pPr>
        <w:spacing w:line="360" w:lineRule="auto"/>
        <w:ind w:firstLine="420" w:firstLineChars="200"/>
        <w:rPr>
          <w:rFonts w:ascii="仿宋_GB2312" w:hAnsi="宋体" w:eastAsia="仿宋_GB2312"/>
          <w:szCs w:val="21"/>
        </w:rPr>
      </w:pPr>
    </w:p>
    <w:p w14:paraId="275104B6">
      <w:pPr>
        <w:spacing w:line="360" w:lineRule="auto"/>
        <w:ind w:firstLine="420" w:firstLineChars="200"/>
        <w:rPr>
          <w:rFonts w:ascii="仿宋_GB2312" w:hAnsi="宋体" w:eastAsia="仿宋_GB2312"/>
          <w:szCs w:val="21"/>
        </w:rPr>
      </w:pPr>
    </w:p>
    <w:p w14:paraId="34716289">
      <w:pPr>
        <w:spacing w:line="360" w:lineRule="auto"/>
        <w:ind w:firstLine="420" w:firstLineChars="200"/>
        <w:rPr>
          <w:rFonts w:ascii="仿宋_GB2312" w:hAnsi="宋体" w:eastAsia="仿宋_GB2312"/>
          <w:szCs w:val="21"/>
        </w:rPr>
      </w:pPr>
    </w:p>
    <w:p w14:paraId="2CC8BCAF">
      <w:pPr>
        <w:spacing w:line="360" w:lineRule="auto"/>
        <w:ind w:firstLine="420" w:firstLineChars="200"/>
        <w:rPr>
          <w:rFonts w:ascii="仿宋_GB2312" w:hAnsi="宋体" w:eastAsia="仿宋_GB2312"/>
          <w:szCs w:val="21"/>
        </w:rPr>
      </w:pPr>
    </w:p>
    <w:p w14:paraId="28A7844A">
      <w:pPr>
        <w:spacing w:line="360" w:lineRule="auto"/>
        <w:ind w:firstLine="420" w:firstLineChars="200"/>
        <w:rPr>
          <w:rFonts w:ascii="仿宋_GB2312" w:hAnsi="宋体" w:eastAsia="仿宋_GB2312"/>
          <w:szCs w:val="21"/>
        </w:rPr>
      </w:pPr>
    </w:p>
    <w:p w14:paraId="59673D8D">
      <w:pPr>
        <w:spacing w:line="460" w:lineRule="exact"/>
        <w:ind w:firstLine="3240" w:firstLineChars="1350"/>
        <w:rPr>
          <w:rFonts w:ascii="仿宋_GB2312" w:hAnsi="宋体" w:eastAsia="仿宋_GB2312"/>
          <w:sz w:val="24"/>
        </w:rPr>
      </w:pPr>
    </w:p>
    <w:p w14:paraId="5D71506A">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16462874">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14:paraId="177061B4">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420F5970">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14:paraId="58D26B51">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05EEDBA1">
      <w:pPr>
        <w:spacing w:line="360" w:lineRule="auto"/>
        <w:ind w:firstLine="6120" w:firstLineChars="2550"/>
        <w:rPr>
          <w:rFonts w:ascii="仿宋_GB2312" w:hAnsi="宋体" w:eastAsia="仿宋_GB2312"/>
          <w:sz w:val="24"/>
        </w:rPr>
      </w:pPr>
    </w:p>
    <w:p w14:paraId="515EA4C5">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14:paraId="232E7244">
      <w:pPr>
        <w:ind w:right="958"/>
        <w:jc w:val="left"/>
        <w:outlineLvl w:val="1"/>
        <w:rPr>
          <w:rFonts w:ascii="楷体_GB2312" w:eastAsia="楷体_GB2312"/>
          <w:b/>
          <w:sz w:val="28"/>
        </w:rPr>
      </w:pPr>
      <w:bookmarkStart w:id="19" w:name="_Toc39868113"/>
    </w:p>
    <w:p w14:paraId="68FDA9A9">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p>
    <w:p w14:paraId="40E2AE44">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14:paraId="5C36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14:paraId="7D450D8D">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14:paraId="451C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4E3B37A2">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14:paraId="15347465">
            <w:pPr>
              <w:snapToGrid w:val="0"/>
              <w:jc w:val="center"/>
              <w:rPr>
                <w:rFonts w:hint="eastAsia" w:ascii="仿宋_GB2312" w:hAnsi="宋体" w:eastAsia="宋体"/>
                <w:bCs/>
                <w:sz w:val="24"/>
                <w:szCs w:val="18"/>
                <w:lang w:val="en-US" w:eastAsia="zh-CN"/>
              </w:rPr>
            </w:pPr>
            <w:r>
              <w:rPr>
                <w:rFonts w:hint="eastAsia" w:ascii="仿宋_GB2312" w:hAnsi="宋体" w:eastAsia="仿宋_GB2312"/>
                <w:bCs/>
                <w:sz w:val="24"/>
                <w:szCs w:val="18"/>
                <w:lang w:val="en-US" w:eastAsia="zh-CN"/>
              </w:rPr>
              <w:t>汉江城建集团有限公司襄阳市公安局交警支队直属大队和高警支队第一、二大队业务技术用房及功能性用房建设项目商品混</w:t>
            </w:r>
            <w:bookmarkStart w:id="20" w:name="_GoBack"/>
            <w:bookmarkEnd w:id="20"/>
            <w:r>
              <w:rPr>
                <w:rFonts w:hint="eastAsia" w:ascii="仿宋_GB2312" w:hAnsi="宋体" w:eastAsia="仿宋_GB2312"/>
                <w:bCs/>
                <w:sz w:val="24"/>
                <w:szCs w:val="18"/>
                <w:lang w:val="en-US" w:eastAsia="zh-CN"/>
              </w:rPr>
              <w:t>凝土供应商遴选</w:t>
            </w:r>
          </w:p>
        </w:tc>
      </w:tr>
      <w:tr w14:paraId="23E0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12DA74C5">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14:paraId="78D2DC1F">
            <w:pPr>
              <w:snapToGrid w:val="0"/>
              <w:jc w:val="center"/>
              <w:rPr>
                <w:rFonts w:ascii="仿宋_GB2312" w:hAnsi="宋体" w:eastAsia="仿宋_GB2312"/>
                <w:bCs/>
                <w:sz w:val="24"/>
                <w:szCs w:val="18"/>
              </w:rPr>
            </w:pPr>
          </w:p>
        </w:tc>
      </w:tr>
      <w:tr w14:paraId="45E2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5FD64BEA">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14:paraId="352AAF39">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14:paraId="29DB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0AA1785C">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14:paraId="1B114B9D">
            <w:pPr>
              <w:snapToGrid w:val="0"/>
              <w:jc w:val="center"/>
              <w:rPr>
                <w:rFonts w:ascii="仿宋_GB2312" w:hAnsi="宋体" w:eastAsia="仿宋_GB2312"/>
                <w:bCs/>
                <w:sz w:val="24"/>
                <w:szCs w:val="18"/>
              </w:rPr>
            </w:pPr>
          </w:p>
        </w:tc>
      </w:tr>
      <w:tr w14:paraId="642A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42E61038">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14:paraId="4731CD8A">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14:paraId="66C8E28C">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14:paraId="4B35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14:paraId="32CBB71B">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14:paraId="53192DEE">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14:paraId="506B61CD">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14:paraId="0EC2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14:paraId="6E08073C">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14:paraId="59E56161">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14:paraId="4B54422D">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14:paraId="41FC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7767D536">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14:paraId="1EE39284">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14:paraId="66170741">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14:paraId="3CAB567A">
            <w:pPr>
              <w:snapToGrid w:val="0"/>
              <w:jc w:val="center"/>
              <w:rPr>
                <w:rFonts w:ascii="仿宋_GB2312" w:hAnsi="宋体" w:eastAsia="仿宋_GB2312" w:cs="宋体"/>
                <w:kern w:val="0"/>
                <w:sz w:val="24"/>
                <w:szCs w:val="18"/>
              </w:rPr>
            </w:pPr>
          </w:p>
          <w:p w14:paraId="51E289BC">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14:paraId="3A704B44">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EE18D">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5M2E5ZWU3NGMxMDYyOTgzZTc0MWJkODAxOTM1OTc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09057C8D"/>
    <w:rsid w:val="16E92CFA"/>
    <w:rsid w:val="36790A64"/>
    <w:rsid w:val="49571639"/>
    <w:rsid w:val="569E191C"/>
    <w:rsid w:val="68A77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autoRedefine/>
    <w:qFormat/>
    <w:uiPriority w:val="0"/>
    <w:rPr>
      <w:sz w:val="24"/>
    </w:rPr>
  </w:style>
  <w:style w:type="character" w:customStyle="1" w:styleId="7">
    <w:name w:val="页眉 Char"/>
    <w:basedOn w:val="5"/>
    <w:link w:val="3"/>
    <w:autoRedefine/>
    <w:qFormat/>
    <w:uiPriority w:val="99"/>
    <w:rPr>
      <w:rFonts w:ascii="Times New Roman" w:hAnsi="Times New Roman" w:eastAsia="宋体" w:cs="Times New Roman"/>
      <w:sz w:val="18"/>
      <w:szCs w:val="18"/>
    </w:rPr>
  </w:style>
  <w:style w:type="character" w:customStyle="1" w:styleId="8">
    <w:name w:val="页脚 Char"/>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702</Words>
  <Characters>702</Characters>
  <Lines>8</Lines>
  <Paragraphs>2</Paragraphs>
  <TotalTime>0</TotalTime>
  <ScaleCrop>false</ScaleCrop>
  <LinksUpToDate>false</LinksUpToDate>
  <CharactersWithSpaces>1188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明月别枝惊鹊</cp:lastModifiedBy>
  <dcterms:modified xsi:type="dcterms:W3CDTF">2026-02-26T04:49:29Z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D60A953ACEA348309DB4FAEC4DE0B1B9_13</vt:lpwstr>
  </property>
  <property fmtid="{D5CDD505-2E9C-101B-9397-08002B2CF9AE}" pid="4" name="KSOTemplateDocerSaveRecord">
    <vt:lpwstr>eyJoZGlkIjoiNjcxNjRhMjNmYjlkNzY5NDAzOTUwNTcwNTQ4NTdmMTMiLCJ1c2VySWQiOiI1NTQxMDY0NDcifQ==</vt:lpwstr>
  </property>
</Properties>
</file>